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10442" w14:textId="77777777" w:rsidR="00EE7808" w:rsidRPr="00E47A63" w:rsidRDefault="00EE7808" w:rsidP="00EE7808">
      <w:pPr>
        <w:jc w:val="center"/>
        <w:rPr>
          <w:rFonts w:ascii="Helvetica Light" w:hAnsi="Helvetica Light"/>
          <w:color w:val="2E74B5" w:themeColor="accent1" w:themeShade="BF"/>
          <w:u w:val="single"/>
        </w:rPr>
      </w:pPr>
    </w:p>
    <w:p w14:paraId="108D1545" w14:textId="77777777" w:rsidR="00EE7808" w:rsidRPr="00E47A63" w:rsidRDefault="00EE7808" w:rsidP="00EE7808">
      <w:pPr>
        <w:jc w:val="center"/>
        <w:rPr>
          <w:rFonts w:ascii="Helvetica Light" w:hAnsi="Helvetica Light"/>
          <w:color w:val="2E74B5" w:themeColor="accent1" w:themeShade="BF"/>
          <w:u w:val="single"/>
        </w:rPr>
      </w:pPr>
    </w:p>
    <w:p w14:paraId="4A895049" w14:textId="77777777" w:rsidR="00AF320B" w:rsidRDefault="00AF320B" w:rsidP="00EE7808">
      <w:pPr>
        <w:jc w:val="center"/>
        <w:rPr>
          <w:rFonts w:ascii="Helvetica Light" w:hAnsi="Helvetica Light"/>
          <w:color w:val="2E74B5" w:themeColor="accent1" w:themeShade="BF"/>
          <w:u w:val="single"/>
        </w:rPr>
      </w:pPr>
      <w:r w:rsidRPr="00E47A63">
        <w:rPr>
          <w:rFonts w:ascii="Helvetica Light" w:hAnsi="Helvetica Light"/>
          <w:color w:val="2E74B5" w:themeColor="accent1" w:themeShade="BF"/>
          <w:u w:val="single"/>
        </w:rPr>
        <w:t>The Alto N°3 (SW, PC) VOR- 7132-2008 R01</w:t>
      </w:r>
    </w:p>
    <w:p w14:paraId="64660F9D" w14:textId="77777777" w:rsidR="00E47A63" w:rsidRPr="00E47A63" w:rsidRDefault="00E47A63" w:rsidP="00EE7808">
      <w:pPr>
        <w:jc w:val="center"/>
        <w:rPr>
          <w:rFonts w:ascii="Helvetica Light" w:hAnsi="Helvetica Light"/>
        </w:rPr>
      </w:pPr>
      <w:bookmarkStart w:id="0" w:name="_GoBack"/>
      <w:bookmarkEnd w:id="0"/>
    </w:p>
    <w:p w14:paraId="10D9ECDE" w14:textId="34AEBFB0" w:rsidR="00123907" w:rsidRPr="00E47A63" w:rsidRDefault="00AF320B" w:rsidP="006B44A2">
      <w:pPr>
        <w:jc w:val="both"/>
        <w:rPr>
          <w:rFonts w:ascii="Helvetica Light" w:hAnsi="Helvetica Light"/>
          <w:color w:val="7F7F7F"/>
        </w:rPr>
      </w:pPr>
      <w:r w:rsidRPr="00E47A63">
        <w:rPr>
          <w:rFonts w:ascii="Helvetica Light" w:hAnsi="Helvetica Light"/>
          <w:color w:val="7F7F7F"/>
          <w:u w:val="single"/>
        </w:rPr>
        <w:t>The Alto N°3 (SW, PC) VOR- 7132-2008 R01</w:t>
      </w:r>
      <w:r w:rsidRPr="00E47A63">
        <w:rPr>
          <w:rFonts w:ascii="Helvetica Light" w:hAnsi="Helvetica Light"/>
          <w:color w:val="7F7F7F"/>
        </w:rPr>
        <w:t xml:space="preserve"> </w:t>
      </w:r>
      <w:r w:rsidR="00E47A63" w:rsidRPr="00E47A63">
        <w:rPr>
          <w:rFonts w:ascii="Helvetica Light" w:hAnsi="Helvetica Light"/>
        </w:rPr>
        <w:t xml:space="preserve">shall have an overall height of 23’’ (58 cm) above surface, a width of 75’’ (190cm) and a length of 73’’ (185cm).  A soft polymer molded HAT™ is attached atop a molded polymer main body. The HAT™ has an integrated housing to accept one (1) Geyser nozzle assembly. All nozzles are free of finger entrapment hazards. Attached to the main body are three (3) soft polymer molded PINs and one (1) ROTATING DIVERTER™ allowed to spin freely by means of a mechanism of low friction polymer bushings. Three (3) HOP™ are embedded to the ground and are hydraulically connected to the Geyser water effect. Each HOP™ releases three (3) water streams. The soft polymer molded cover is assembled with a painted </w:t>
      </w:r>
      <w:proofErr w:type="gramStart"/>
      <w:r w:rsidR="00E47A63" w:rsidRPr="00E47A63">
        <w:rPr>
          <w:rFonts w:ascii="Helvetica Light" w:hAnsi="Helvetica Light"/>
        </w:rPr>
        <w:t>stainless steel</w:t>
      </w:r>
      <w:proofErr w:type="gramEnd"/>
      <w:r w:rsidR="00E47A63" w:rsidRPr="00E47A63">
        <w:rPr>
          <w:rFonts w:ascii="Helvetica Light" w:hAnsi="Helvetica Light"/>
        </w:rPr>
        <w:t xml:space="preserve"> frame onto a stainless steel base using</w:t>
      </w:r>
      <w:r w:rsidR="00E47A63" w:rsidRPr="00E47A63">
        <w:rPr>
          <w:rFonts w:ascii="Helvetica Light" w:hAnsi="Helvetica Light"/>
          <w:color w:val="000000" w:themeColor="text1"/>
        </w:rPr>
        <w:t xml:space="preserve"> tamper-resistant fasteners. A winter cap for each </w:t>
      </w:r>
      <w:r w:rsidR="00E47A63" w:rsidRPr="00E47A63">
        <w:rPr>
          <w:rFonts w:ascii="Helvetica Light" w:hAnsi="Helvetica Light"/>
        </w:rPr>
        <w:t xml:space="preserve">HOP™ </w:t>
      </w:r>
      <w:r w:rsidR="00E47A63" w:rsidRPr="00E47A63">
        <w:rPr>
          <w:rFonts w:ascii="Helvetica Light" w:hAnsi="Helvetica Light"/>
          <w:color w:val="000000" w:themeColor="text1"/>
        </w:rPr>
        <w:t xml:space="preserve">shall be included. </w:t>
      </w:r>
      <w:r w:rsidR="00E47A63" w:rsidRPr="00E47A63">
        <w:rPr>
          <w:rFonts w:ascii="Helvetica Light" w:hAnsi="Helvetica Light"/>
        </w:rPr>
        <w:t>Four (4) steel hex Inserts are molded into the main body, used to attach the body to its four (4) stainless steel anchoring plates using tamper-resistant fasteners. An integrated surface mounted manifold with kink-free flexible pipes provides water distribution to the play feature. The SAFESWAP™ anchoring and leveling system shall be used.</w:t>
      </w:r>
    </w:p>
    <w:p w14:paraId="1360CD27" w14:textId="77777777" w:rsidR="006B44A2" w:rsidRPr="00E47A63" w:rsidRDefault="006B44A2" w:rsidP="00AF320B">
      <w:pPr>
        <w:jc w:val="both"/>
        <w:rPr>
          <w:rFonts w:ascii="Helvetica Light" w:hAnsi="Helvetica Light"/>
        </w:rPr>
      </w:pPr>
    </w:p>
    <w:p w14:paraId="03AB161B" w14:textId="77777777" w:rsidR="00AF320B" w:rsidRPr="00E47A63" w:rsidRDefault="00AF320B" w:rsidP="00AF320B">
      <w:pPr>
        <w:jc w:val="both"/>
        <w:rPr>
          <w:rFonts w:ascii="Helvetica Light" w:hAnsi="Helvetica Light"/>
        </w:rPr>
      </w:pPr>
      <w:r w:rsidRPr="00E47A63">
        <w:rPr>
          <w:rFonts w:ascii="Helvetica Light" w:hAnsi="Helvetica Light"/>
          <w:bCs/>
          <w:u w:val="single"/>
        </w:rPr>
        <w:t xml:space="preserve">OVER ALL PLAY PRODUCT DIMENSION </w:t>
      </w:r>
    </w:p>
    <w:p w14:paraId="557BC17B" w14:textId="5E6F06D5" w:rsidR="00AF320B" w:rsidRPr="00E47A63" w:rsidRDefault="00AF320B" w:rsidP="00AF320B">
      <w:pPr>
        <w:jc w:val="both"/>
        <w:rPr>
          <w:rFonts w:ascii="Helvetica Light" w:hAnsi="Helvetica Light"/>
        </w:rPr>
      </w:pPr>
      <w:r w:rsidRPr="00E47A63">
        <w:rPr>
          <w:rFonts w:ascii="Helvetica Light" w:hAnsi="Helvetica Light"/>
        </w:rPr>
        <w:t>Overall height of 23’’ (58 cm) above surface</w:t>
      </w:r>
      <w:r w:rsidR="00E47A63" w:rsidRPr="00E47A63">
        <w:rPr>
          <w:rFonts w:ascii="Helvetica Light" w:hAnsi="Helvetica Light"/>
        </w:rPr>
        <w:t>, a width of 75’’ (190cm) and a length of 73’’ (185cm)</w:t>
      </w:r>
    </w:p>
    <w:p w14:paraId="07BA63F4" w14:textId="77777777" w:rsidR="00AF320B" w:rsidRPr="00E47A63" w:rsidRDefault="00AF320B" w:rsidP="00AF320B">
      <w:pPr>
        <w:jc w:val="both"/>
        <w:rPr>
          <w:rFonts w:ascii="Helvetica Light" w:hAnsi="Helvetica Light"/>
          <w:bCs/>
          <w:u w:val="single"/>
        </w:rPr>
      </w:pPr>
      <w:r w:rsidRPr="00E47A63">
        <w:rPr>
          <w:rFonts w:ascii="Helvetica Light" w:hAnsi="Helvetica Light"/>
          <w:bCs/>
          <w:u w:val="single"/>
        </w:rPr>
        <w:t xml:space="preserve">PLAY PRODUCT INTERACTIVITY </w:t>
      </w:r>
    </w:p>
    <w:p w14:paraId="14993A12" w14:textId="77777777" w:rsidR="00622B50" w:rsidRPr="00E47A63" w:rsidRDefault="00020CCB" w:rsidP="00020CCB">
      <w:pPr>
        <w:jc w:val="both"/>
        <w:rPr>
          <w:rFonts w:ascii="Helvetica Light" w:hAnsi="Helvetica Light"/>
        </w:rPr>
      </w:pPr>
      <w:r w:rsidRPr="00E47A63">
        <w:rPr>
          <w:rFonts w:ascii="Helvetica Light" w:hAnsi="Helvetica Light"/>
        </w:rPr>
        <w:t>Kids can discover the play product through touch, enjoy the flow of water released from the top Geyser nozzle onto the texturized surface, and feel the texture of the soft, frothy water erupting from the center of the nozzle. The ROTATING DIVERTER™ can be manipulated by kids to divert, splash and scoop water along the molded path on the main body. The three (3) molded PINs can be spun and manipulated by kids. Kids can also contemplate the Geyser, interact with the texture of the water, and affect its shape by blocking the slot from where water exits. Kids can affect the pressure of the Geyser water effect by interacting with the three (3) HOP™ by skipping and stepping on the textured pads, encouraging</w:t>
      </w:r>
      <w:r w:rsidR="007B4AF9" w:rsidRPr="00E47A63">
        <w:rPr>
          <w:rFonts w:ascii="Helvetica Light" w:hAnsi="Helvetica Light"/>
        </w:rPr>
        <w:t xml:space="preserve"> collaborative play, as well as affecting the three (3) water streams on each HOP™.</w:t>
      </w:r>
    </w:p>
    <w:p w14:paraId="55558161" w14:textId="77777777" w:rsidR="00AF320B" w:rsidRPr="00E47A63" w:rsidRDefault="00AF320B" w:rsidP="00AF320B">
      <w:pPr>
        <w:jc w:val="both"/>
        <w:rPr>
          <w:rFonts w:ascii="Helvetica Light" w:hAnsi="Helvetica Light"/>
          <w:bCs/>
          <w:u w:val="single"/>
        </w:rPr>
      </w:pPr>
      <w:r w:rsidRPr="00E47A63">
        <w:rPr>
          <w:rFonts w:ascii="Helvetica Light" w:hAnsi="Helvetica Light"/>
          <w:bCs/>
          <w:u w:val="single"/>
        </w:rPr>
        <w:t xml:space="preserve">OVER ALL HYDRAULIC ACTIVITY </w:t>
      </w:r>
    </w:p>
    <w:p w14:paraId="4C5152F5" w14:textId="77777777" w:rsidR="00AF320B" w:rsidRPr="00E47A63" w:rsidRDefault="007B4AF9" w:rsidP="00AF320B">
      <w:pPr>
        <w:jc w:val="both"/>
        <w:rPr>
          <w:rFonts w:ascii="Helvetica Light" w:hAnsi="Helvetica Light"/>
        </w:rPr>
      </w:pPr>
      <w:r w:rsidRPr="00E47A63">
        <w:rPr>
          <w:rFonts w:ascii="Helvetica Light" w:hAnsi="Helvetica Light"/>
        </w:rPr>
        <w:t>The spray nozzle shall produce an aerated foaming geyser column by drawing air from the atmosphere through the nozzle body into a projected water stream from the top of the HAT™. Kids can affect the pressure of the Geyser water effect by interacting with the three (3) HOP™ by skipping and stepping on the textured pads, encouraging collaborative play, as well as affecting the three (3) water streams on each HOP™.</w:t>
      </w:r>
    </w:p>
    <w:p w14:paraId="66E87058" w14:textId="77777777" w:rsidR="00AF320B" w:rsidRPr="00E47A63" w:rsidRDefault="00AF320B" w:rsidP="00AF320B">
      <w:pPr>
        <w:jc w:val="both"/>
        <w:rPr>
          <w:rFonts w:ascii="Helvetica Light" w:hAnsi="Helvetica Light"/>
        </w:rPr>
      </w:pPr>
      <w:r w:rsidRPr="00E47A63">
        <w:rPr>
          <w:rFonts w:ascii="Helvetica Light" w:hAnsi="Helvetica Light"/>
          <w:bCs/>
          <w:u w:val="single"/>
        </w:rPr>
        <w:t xml:space="preserve">HYDRAULIC REQUIREMETS </w:t>
      </w:r>
    </w:p>
    <w:p w14:paraId="7E2ADD05" w14:textId="77777777" w:rsidR="00AF320B" w:rsidRPr="00E47A63" w:rsidRDefault="00AF320B" w:rsidP="00AF320B">
      <w:pPr>
        <w:jc w:val="both"/>
        <w:rPr>
          <w:rFonts w:ascii="Helvetica Light" w:hAnsi="Helvetica Light"/>
        </w:rPr>
      </w:pPr>
      <w:r w:rsidRPr="00E47A63">
        <w:rPr>
          <w:rFonts w:ascii="Helvetica Light" w:hAnsi="Helvetica Light"/>
        </w:rPr>
        <w:t xml:space="preserve">The </w:t>
      </w:r>
      <w:r w:rsidR="00277266" w:rsidRPr="00E47A63">
        <w:rPr>
          <w:rFonts w:ascii="Helvetica Light" w:hAnsi="Helvetica Light"/>
        </w:rPr>
        <w:t>hydraulic requirements shall be13-18</w:t>
      </w:r>
      <w:r w:rsidRPr="00E47A63">
        <w:rPr>
          <w:rFonts w:ascii="Helvetica Light" w:hAnsi="Helvetica Light"/>
        </w:rPr>
        <w:t xml:space="preserve"> </w:t>
      </w:r>
      <w:proofErr w:type="spellStart"/>
      <w:r w:rsidRPr="00E47A63">
        <w:rPr>
          <w:rFonts w:ascii="Helvetica Light" w:hAnsi="Helvetica Light"/>
        </w:rPr>
        <w:t>gpm</w:t>
      </w:r>
      <w:proofErr w:type="spellEnd"/>
      <w:r w:rsidRPr="00E47A63">
        <w:rPr>
          <w:rFonts w:ascii="Helvetica Light" w:hAnsi="Helvetica Light"/>
        </w:rPr>
        <w:t xml:space="preserve"> (</w:t>
      </w:r>
      <w:r w:rsidR="00277266" w:rsidRPr="00E47A63">
        <w:rPr>
          <w:rFonts w:ascii="Helvetica Light" w:hAnsi="Helvetica Light"/>
        </w:rPr>
        <w:t>49.2</w:t>
      </w:r>
      <w:r w:rsidRPr="00E47A63">
        <w:rPr>
          <w:rFonts w:ascii="Helvetica Light" w:hAnsi="Helvetica Light"/>
        </w:rPr>
        <w:t>-</w:t>
      </w:r>
      <w:r w:rsidR="00277266" w:rsidRPr="00E47A63">
        <w:rPr>
          <w:rFonts w:ascii="Helvetica Light" w:hAnsi="Helvetica Light"/>
        </w:rPr>
        <w:t xml:space="preserve">68.1 </w:t>
      </w:r>
      <w:proofErr w:type="spellStart"/>
      <w:r w:rsidR="00277266" w:rsidRPr="00E47A63">
        <w:rPr>
          <w:rFonts w:ascii="Helvetica Light" w:hAnsi="Helvetica Light"/>
        </w:rPr>
        <w:t>lpm</w:t>
      </w:r>
      <w:proofErr w:type="spellEnd"/>
      <w:r w:rsidR="00277266" w:rsidRPr="00E47A63">
        <w:rPr>
          <w:rFonts w:ascii="Helvetica Light" w:hAnsi="Helvetica Light"/>
        </w:rPr>
        <w:t>) @ 1.5</w:t>
      </w:r>
      <w:r w:rsidRPr="00E47A63">
        <w:rPr>
          <w:rFonts w:ascii="Helvetica Light" w:hAnsi="Helvetica Light"/>
        </w:rPr>
        <w:t>-</w:t>
      </w:r>
      <w:r w:rsidR="00277266" w:rsidRPr="00E47A63">
        <w:rPr>
          <w:rFonts w:ascii="Helvetica Light" w:hAnsi="Helvetica Light"/>
        </w:rPr>
        <w:t>2 psi (0.1-0.1</w:t>
      </w:r>
      <w:r w:rsidRPr="00E47A63">
        <w:rPr>
          <w:rFonts w:ascii="Helvetica Light" w:hAnsi="Helvetica Light"/>
        </w:rPr>
        <w:t xml:space="preserve"> bar).</w:t>
      </w:r>
    </w:p>
    <w:p w14:paraId="4D6E0F16" w14:textId="77777777" w:rsidR="00DA574D" w:rsidRPr="00E47A63" w:rsidRDefault="00DA574D" w:rsidP="00AF320B">
      <w:pPr>
        <w:jc w:val="both"/>
        <w:rPr>
          <w:rFonts w:ascii="Helvetica Light" w:hAnsi="Helvetica Light"/>
        </w:rPr>
      </w:pPr>
    </w:p>
    <w:p w14:paraId="1245AC04" w14:textId="77777777" w:rsidR="00DA574D" w:rsidRPr="00E47A63" w:rsidRDefault="00DA574D" w:rsidP="00DA574D">
      <w:pPr>
        <w:jc w:val="both"/>
        <w:rPr>
          <w:rFonts w:ascii="Helvetica Light" w:hAnsi="Helvetica Light"/>
          <w:bCs/>
          <w:u w:val="single"/>
        </w:rPr>
      </w:pPr>
    </w:p>
    <w:p w14:paraId="3389D015" w14:textId="77777777" w:rsidR="00076682" w:rsidRPr="00E47A63" w:rsidRDefault="00076682">
      <w:pPr>
        <w:rPr>
          <w:rFonts w:ascii="Helvetica Light" w:hAnsi="Helvetica Light"/>
        </w:rPr>
      </w:pPr>
    </w:p>
    <w:sectPr w:rsidR="00076682" w:rsidRPr="00E47A63">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1426E" w14:textId="77777777" w:rsidR="00CF033B" w:rsidRDefault="00CF033B" w:rsidP="00EE7808">
      <w:pPr>
        <w:spacing w:after="0" w:line="240" w:lineRule="auto"/>
      </w:pPr>
      <w:r>
        <w:separator/>
      </w:r>
    </w:p>
  </w:endnote>
  <w:endnote w:type="continuationSeparator" w:id="0">
    <w:p w14:paraId="35A81C0A" w14:textId="77777777" w:rsidR="00CF033B" w:rsidRDefault="00CF033B" w:rsidP="00EE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10022FF" w:usb1="C000E47F" w:usb2="00000029" w:usb3="00000000" w:csb0="000001DF" w:csb1="00000000"/>
  </w:font>
  <w:font w:name="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BACF" w14:textId="2CA43180" w:rsidR="00EE7808" w:rsidRDefault="00EE7808" w:rsidP="00EE7808">
    <w:pPr>
      <w:pStyle w:val="Footer"/>
      <w:jc w:val="center"/>
    </w:pPr>
    <w:r>
      <w:rPr>
        <w:noProof/>
      </w:rPr>
      <w:drawing>
        <wp:anchor distT="0" distB="0" distL="114300" distR="114300" simplePos="0" relativeHeight="251658240" behindDoc="1" locked="0" layoutInCell="1" allowOverlap="1" wp14:anchorId="320BB785" wp14:editId="607F3816">
          <wp:simplePos x="0" y="0"/>
          <wp:positionH relativeFrom="column">
            <wp:posOffset>1016000</wp:posOffset>
          </wp:positionH>
          <wp:positionV relativeFrom="paragraph">
            <wp:posOffset>-132080</wp:posOffset>
          </wp:positionV>
          <wp:extent cx="3911600" cy="546203"/>
          <wp:effectExtent l="0" t="0" r="0" b="0"/>
          <wp:wrapTight wrapText="bothSides">
            <wp:wrapPolygon edited="0">
              <wp:start x="0" y="0"/>
              <wp:lineTo x="0" y="21098"/>
              <wp:lineTo x="21530" y="21098"/>
              <wp:lineTo x="215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9-24 at 4.15.58 PM.png"/>
                  <pic:cNvPicPr/>
                </pic:nvPicPr>
                <pic:blipFill>
                  <a:blip r:embed="rId1">
                    <a:extLst>
                      <a:ext uri="{28A0092B-C50C-407E-A947-70E740481C1C}">
                        <a14:useLocalDpi xmlns:a14="http://schemas.microsoft.com/office/drawing/2010/main" val="0"/>
                      </a:ext>
                    </a:extLst>
                  </a:blip>
                  <a:stretch>
                    <a:fillRect/>
                  </a:stretch>
                </pic:blipFill>
                <pic:spPr>
                  <a:xfrm>
                    <a:off x="0" y="0"/>
                    <a:ext cx="3911600" cy="5462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D3EA4" w14:textId="77777777" w:rsidR="00CF033B" w:rsidRDefault="00CF033B" w:rsidP="00EE7808">
      <w:pPr>
        <w:spacing w:after="0" w:line="240" w:lineRule="auto"/>
      </w:pPr>
      <w:r>
        <w:separator/>
      </w:r>
    </w:p>
  </w:footnote>
  <w:footnote w:type="continuationSeparator" w:id="0">
    <w:p w14:paraId="3560D4F1" w14:textId="77777777" w:rsidR="00CF033B" w:rsidRDefault="00CF033B" w:rsidP="00EE7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E42E" w14:textId="5CA77C93" w:rsidR="00EE7808" w:rsidRDefault="00EE7808" w:rsidP="00EE7808">
    <w:pPr>
      <w:pStyle w:val="Header"/>
      <w:jc w:val="right"/>
    </w:pPr>
    <w:r>
      <w:rPr>
        <w:noProof/>
      </w:rPr>
      <w:drawing>
        <wp:inline distT="0" distB="0" distL="0" distR="0" wp14:anchorId="206302AC" wp14:editId="1D45F97D">
          <wp:extent cx="1930400" cy="398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RTEX_RGB.png"/>
                  <pic:cNvPicPr/>
                </pic:nvPicPr>
                <pic:blipFill>
                  <a:blip r:embed="rId1">
                    <a:extLst>
                      <a:ext uri="{28A0092B-C50C-407E-A947-70E740481C1C}">
                        <a14:useLocalDpi xmlns:a14="http://schemas.microsoft.com/office/drawing/2010/main" val="0"/>
                      </a:ext>
                    </a:extLst>
                  </a:blip>
                  <a:stretch>
                    <a:fillRect/>
                  </a:stretch>
                </pic:blipFill>
                <pic:spPr>
                  <a:xfrm>
                    <a:off x="0" y="0"/>
                    <a:ext cx="1962552" cy="4055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82"/>
    <w:rsid w:val="00010955"/>
    <w:rsid w:val="0001231C"/>
    <w:rsid w:val="00020CCB"/>
    <w:rsid w:val="00024980"/>
    <w:rsid w:val="000524BB"/>
    <w:rsid w:val="000539C3"/>
    <w:rsid w:val="000579C9"/>
    <w:rsid w:val="00076682"/>
    <w:rsid w:val="000B5DE7"/>
    <w:rsid w:val="000D0D42"/>
    <w:rsid w:val="000E0F3B"/>
    <w:rsid w:val="00123907"/>
    <w:rsid w:val="001240A8"/>
    <w:rsid w:val="001272D6"/>
    <w:rsid w:val="00157AFC"/>
    <w:rsid w:val="00187833"/>
    <w:rsid w:val="001A2F94"/>
    <w:rsid w:val="001C02CA"/>
    <w:rsid w:val="001E19BD"/>
    <w:rsid w:val="001F4648"/>
    <w:rsid w:val="001F46AF"/>
    <w:rsid w:val="002728F1"/>
    <w:rsid w:val="00273908"/>
    <w:rsid w:val="00277266"/>
    <w:rsid w:val="0029284E"/>
    <w:rsid w:val="002B219B"/>
    <w:rsid w:val="002E1812"/>
    <w:rsid w:val="00320EB5"/>
    <w:rsid w:val="00321A23"/>
    <w:rsid w:val="003A7C34"/>
    <w:rsid w:val="00414D37"/>
    <w:rsid w:val="00420D01"/>
    <w:rsid w:val="004347CE"/>
    <w:rsid w:val="00441511"/>
    <w:rsid w:val="00493B3A"/>
    <w:rsid w:val="004B51FC"/>
    <w:rsid w:val="004C1889"/>
    <w:rsid w:val="004E2EA7"/>
    <w:rsid w:val="0051014D"/>
    <w:rsid w:val="00526F86"/>
    <w:rsid w:val="00530DDF"/>
    <w:rsid w:val="0056342B"/>
    <w:rsid w:val="005905EE"/>
    <w:rsid w:val="005B1C7B"/>
    <w:rsid w:val="005C1F6F"/>
    <w:rsid w:val="006175ED"/>
    <w:rsid w:val="00622B50"/>
    <w:rsid w:val="00631835"/>
    <w:rsid w:val="00676032"/>
    <w:rsid w:val="006B44A2"/>
    <w:rsid w:val="006C232F"/>
    <w:rsid w:val="006D415A"/>
    <w:rsid w:val="006E21B0"/>
    <w:rsid w:val="006E3241"/>
    <w:rsid w:val="0070165A"/>
    <w:rsid w:val="0072219C"/>
    <w:rsid w:val="00724334"/>
    <w:rsid w:val="007736C5"/>
    <w:rsid w:val="007B4AF9"/>
    <w:rsid w:val="00814C88"/>
    <w:rsid w:val="00880E9F"/>
    <w:rsid w:val="00896BDA"/>
    <w:rsid w:val="008B2C1A"/>
    <w:rsid w:val="008C109C"/>
    <w:rsid w:val="008C3D7E"/>
    <w:rsid w:val="00941AAF"/>
    <w:rsid w:val="00956673"/>
    <w:rsid w:val="0098740E"/>
    <w:rsid w:val="00992335"/>
    <w:rsid w:val="0099586C"/>
    <w:rsid w:val="00A54C1F"/>
    <w:rsid w:val="00A9091C"/>
    <w:rsid w:val="00AF320B"/>
    <w:rsid w:val="00AF7713"/>
    <w:rsid w:val="00B47A24"/>
    <w:rsid w:val="00B70B67"/>
    <w:rsid w:val="00B9269B"/>
    <w:rsid w:val="00C10B4D"/>
    <w:rsid w:val="00C123B8"/>
    <w:rsid w:val="00C23D4A"/>
    <w:rsid w:val="00C430D5"/>
    <w:rsid w:val="00C66FEF"/>
    <w:rsid w:val="00C728B0"/>
    <w:rsid w:val="00C74EBF"/>
    <w:rsid w:val="00C876F7"/>
    <w:rsid w:val="00CB47DD"/>
    <w:rsid w:val="00CD76FB"/>
    <w:rsid w:val="00CF033B"/>
    <w:rsid w:val="00D371B9"/>
    <w:rsid w:val="00D63777"/>
    <w:rsid w:val="00DA1C28"/>
    <w:rsid w:val="00DA2163"/>
    <w:rsid w:val="00DA574D"/>
    <w:rsid w:val="00DA6189"/>
    <w:rsid w:val="00E47A63"/>
    <w:rsid w:val="00E53A4B"/>
    <w:rsid w:val="00E85DAB"/>
    <w:rsid w:val="00EA2D37"/>
    <w:rsid w:val="00EB0C42"/>
    <w:rsid w:val="00EC7367"/>
    <w:rsid w:val="00EE7808"/>
    <w:rsid w:val="00EF2E12"/>
    <w:rsid w:val="00EF39CE"/>
    <w:rsid w:val="00F039ED"/>
    <w:rsid w:val="00F32EE9"/>
    <w:rsid w:val="00F3411F"/>
    <w:rsid w:val="00F75E2C"/>
    <w:rsid w:val="00FF56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877EF"/>
  <w15:chartTrackingRefBased/>
  <w15:docId w15:val="{7DAD8625-2433-46B7-BE3D-1E8B07B4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F86"/>
    <w:pPr>
      <w:ind w:left="720"/>
      <w:contextualSpacing/>
    </w:pPr>
  </w:style>
  <w:style w:type="paragraph" w:styleId="BalloonText">
    <w:name w:val="Balloon Text"/>
    <w:basedOn w:val="Normal"/>
    <w:link w:val="BalloonTextChar"/>
    <w:uiPriority w:val="99"/>
    <w:semiHidden/>
    <w:unhideWhenUsed/>
    <w:rsid w:val="00FF5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699"/>
    <w:rPr>
      <w:rFonts w:ascii="Segoe UI" w:hAnsi="Segoe UI" w:cs="Segoe UI"/>
      <w:sz w:val="18"/>
      <w:szCs w:val="18"/>
    </w:rPr>
  </w:style>
  <w:style w:type="paragraph" w:styleId="Header">
    <w:name w:val="header"/>
    <w:basedOn w:val="Normal"/>
    <w:link w:val="HeaderChar"/>
    <w:uiPriority w:val="99"/>
    <w:unhideWhenUsed/>
    <w:rsid w:val="00EE7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808"/>
  </w:style>
  <w:style w:type="paragraph" w:styleId="Footer">
    <w:name w:val="footer"/>
    <w:basedOn w:val="Normal"/>
    <w:link w:val="FooterChar"/>
    <w:uiPriority w:val="99"/>
    <w:unhideWhenUsed/>
    <w:rsid w:val="00EE7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2130">
      <w:bodyDiv w:val="1"/>
      <w:marLeft w:val="0"/>
      <w:marRight w:val="0"/>
      <w:marTop w:val="0"/>
      <w:marBottom w:val="0"/>
      <w:divBdr>
        <w:top w:val="none" w:sz="0" w:space="0" w:color="auto"/>
        <w:left w:val="none" w:sz="0" w:space="0" w:color="auto"/>
        <w:bottom w:val="none" w:sz="0" w:space="0" w:color="auto"/>
        <w:right w:val="none" w:sz="0" w:space="0" w:color="auto"/>
      </w:divBdr>
    </w:div>
    <w:div w:id="14262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Hamori</dc:creator>
  <cp:keywords/>
  <dc:description/>
  <cp:lastModifiedBy>Microsoft Office User</cp:lastModifiedBy>
  <cp:revision>26</cp:revision>
  <cp:lastPrinted>2018-09-24T16:59:00Z</cp:lastPrinted>
  <dcterms:created xsi:type="dcterms:W3CDTF">2018-09-24T17:35:00Z</dcterms:created>
  <dcterms:modified xsi:type="dcterms:W3CDTF">2018-10-03T14:52:00Z</dcterms:modified>
</cp:coreProperties>
</file>